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bot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</w:t>
      </w:r>
      <w:r>
        <w:rPr>
          <w:rFonts w:ascii="Times New Roman" w:hAnsi="Times New Roman"/>
          <w:sz w:val="28"/>
          <w:szCs w:val="28"/>
        </w:rPr>
        <w:t xml:space="preserve">конкурса общественных инициатив населения Еврейской автономной области в социальной сфере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ind w:right="-2" w:firstLine="709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654"/>
          <w:color w:val="000000"/>
          <w:sz w:val="28"/>
          <w:szCs w:val="28"/>
        </w:rPr>
        <w:t xml:space="preserve">В соответствии с постановлением правительства Еврейской автономной области </w:t>
      </w:r>
      <w:r>
        <w:rPr>
          <w:rStyle w:val="654"/>
          <w:color w:val="000000"/>
          <w:sz w:val="28"/>
          <w:szCs w:val="28"/>
        </w:rPr>
        <w:t xml:space="preserve">от</w:t>
      </w:r>
      <w:r>
        <w:rPr>
          <w:rStyle w:val="654"/>
          <w:color w:val="000000"/>
          <w:sz w:val="28"/>
          <w:szCs w:val="28"/>
        </w:rPr>
        <w:t xml:space="preserve"> </w:t>
      </w:r>
      <w:r>
        <w:rPr>
          <w:rStyle w:val="654"/>
          <w:color w:val="000000"/>
          <w:sz w:val="28"/>
          <w:szCs w:val="28"/>
        </w:rPr>
        <w:t xml:space="preserve">1</w:t>
      </w:r>
      <w:r>
        <w:rPr>
          <w:rStyle w:val="654"/>
          <w:color w:val="000000"/>
          <w:sz w:val="28"/>
          <w:szCs w:val="28"/>
        </w:rPr>
        <w:t xml:space="preserve">9</w:t>
      </w:r>
      <w:r>
        <w:rPr>
          <w:rStyle w:val="654"/>
          <w:color w:val="000000"/>
          <w:sz w:val="28"/>
          <w:szCs w:val="28"/>
        </w:rPr>
        <w:t xml:space="preserve">.</w:t>
      </w:r>
      <w:r>
        <w:rPr>
          <w:rStyle w:val="654"/>
          <w:color w:val="000000"/>
          <w:sz w:val="28"/>
          <w:szCs w:val="28"/>
        </w:rPr>
        <w:t xml:space="preserve">05</w:t>
      </w:r>
      <w:r>
        <w:rPr>
          <w:rStyle w:val="654"/>
          <w:color w:val="000000"/>
          <w:sz w:val="28"/>
          <w:szCs w:val="28"/>
        </w:rPr>
        <w:t xml:space="preserve">.202</w:t>
      </w:r>
      <w:r>
        <w:rPr>
          <w:rStyle w:val="654"/>
          <w:color w:val="000000"/>
          <w:sz w:val="28"/>
          <w:szCs w:val="28"/>
        </w:rPr>
        <w:t xml:space="preserve">2</w:t>
      </w:r>
      <w:r>
        <w:rPr>
          <w:rStyle w:val="654"/>
          <w:color w:val="000000"/>
          <w:sz w:val="28"/>
          <w:szCs w:val="28"/>
        </w:rPr>
        <w:t xml:space="preserve"> № </w:t>
      </w:r>
      <w:r>
        <w:rPr>
          <w:rStyle w:val="654"/>
          <w:color w:val="000000"/>
          <w:sz w:val="28"/>
          <w:szCs w:val="28"/>
        </w:rPr>
        <w:t xml:space="preserve">190</w:t>
      </w:r>
      <w:r>
        <w:rPr>
          <w:rStyle w:val="654"/>
          <w:color w:val="000000"/>
          <w:sz w:val="28"/>
          <w:szCs w:val="28"/>
        </w:rPr>
        <w:t xml:space="preserve">-пп «О Порядке предоставления в 202</w:t>
      </w:r>
      <w:r>
        <w:rPr>
          <w:rStyle w:val="654"/>
          <w:color w:val="000000"/>
          <w:sz w:val="28"/>
          <w:szCs w:val="28"/>
        </w:rPr>
        <w:t xml:space="preserve">2 – </w:t>
      </w:r>
      <w:r>
        <w:rPr>
          <w:rStyle w:val="654"/>
          <w:color w:val="000000"/>
          <w:sz w:val="28"/>
          <w:szCs w:val="28"/>
        </w:rPr>
        <w:br w:type="textWrapping" w:clear="all"/>
      </w:r>
      <w:r>
        <w:rPr>
          <w:rStyle w:val="654"/>
          <w:color w:val="000000"/>
          <w:sz w:val="28"/>
          <w:szCs w:val="28"/>
        </w:rPr>
        <w:t xml:space="preserve">2025</w:t>
      </w:r>
      <w:r>
        <w:rPr>
          <w:rStyle w:val="654"/>
          <w:color w:val="000000"/>
          <w:sz w:val="28"/>
          <w:szCs w:val="28"/>
        </w:rPr>
        <w:t xml:space="preserve"> го</w:t>
      </w:r>
      <w:r>
        <w:rPr>
          <w:rStyle w:val="654"/>
          <w:color w:val="000000"/>
          <w:sz w:val="28"/>
          <w:szCs w:val="28"/>
        </w:rPr>
        <w:t xml:space="preserve">д</w:t>
      </w:r>
      <w:r>
        <w:rPr>
          <w:rStyle w:val="654"/>
          <w:color w:val="000000"/>
          <w:sz w:val="28"/>
          <w:szCs w:val="28"/>
        </w:rPr>
        <w:t xml:space="preserve">ах</w:t>
      </w:r>
      <w:r>
        <w:rPr>
          <w:rStyle w:val="654"/>
          <w:color w:val="000000"/>
          <w:sz w:val="28"/>
          <w:szCs w:val="28"/>
        </w:rPr>
        <w:t xml:space="preserve"> </w:t>
      </w:r>
      <w:r>
        <w:rPr>
          <w:rStyle w:val="654"/>
          <w:color w:val="000000"/>
          <w:sz w:val="28"/>
          <w:szCs w:val="28"/>
        </w:rPr>
        <w:t xml:space="preserve">субсидий на реализацию</w:t>
      </w:r>
      <w:r>
        <w:rPr>
          <w:rStyle w:val="654"/>
          <w:color w:val="000000"/>
          <w:sz w:val="28"/>
          <w:szCs w:val="28"/>
        </w:rPr>
        <w:t xml:space="preserve"> общест</w:t>
      </w:r>
      <w:r>
        <w:rPr>
          <w:rStyle w:val="654"/>
          <w:color w:val="000000"/>
          <w:sz w:val="28"/>
          <w:szCs w:val="28"/>
        </w:rPr>
        <w:t xml:space="preserve">венных инициатив населения Еврейской автономной обла</w:t>
      </w:r>
      <w:r>
        <w:rPr>
          <w:rStyle w:val="654"/>
          <w:color w:val="000000"/>
          <w:sz w:val="28"/>
          <w:szCs w:val="28"/>
        </w:rPr>
        <w:t xml:space="preserve">сти в социальной сфере» </w:t>
      </w:r>
      <w:r>
        <w:rPr>
          <w:rStyle w:val="654"/>
          <w:color w:val="000000"/>
          <w:sz w:val="28"/>
          <w:szCs w:val="28"/>
        </w:rPr>
        <w:t xml:space="preserve">и протоколом </w:t>
      </w:r>
      <w:r>
        <w:rPr>
          <w:rStyle w:val="654"/>
          <w:color w:val="000000"/>
          <w:sz w:val="28"/>
          <w:szCs w:val="28"/>
        </w:rPr>
        <w:t xml:space="preserve">заседания конкурсной комиссии </w:t>
      </w:r>
      <w:r>
        <w:rPr>
          <w:rFonts w:ascii="Times New Roman" w:hAnsi="Times New Roman"/>
          <w:sz w:val="28"/>
          <w:szCs w:val="28"/>
        </w:rPr>
        <w:t xml:space="preserve">конкурса общественных инициатив насел</w:t>
      </w:r>
      <w:r>
        <w:rPr>
          <w:rFonts w:ascii="Times New Roman" w:hAnsi="Times New Roman"/>
          <w:sz w:val="28"/>
          <w:szCs w:val="28"/>
        </w:rPr>
        <w:t xml:space="preserve">ения Еврейской автономной области в с</w:t>
      </w:r>
      <w:r>
        <w:rPr>
          <w:rFonts w:ascii="Times New Roman" w:hAnsi="Times New Roman"/>
          <w:sz w:val="28"/>
          <w:szCs w:val="28"/>
        </w:rPr>
        <w:t xml:space="preserve">оциальной сфере </w:t>
      </w:r>
      <w:r>
        <w:rPr>
          <w:rStyle w:val="654"/>
          <w:color w:val="000000"/>
          <w:sz w:val="28"/>
          <w:szCs w:val="28"/>
        </w:rPr>
        <w:t xml:space="preserve">от</w:t>
      </w:r>
      <w:r>
        <w:rPr>
          <w:rStyle w:val="654"/>
          <w:color w:val="000000"/>
          <w:sz w:val="28"/>
          <w:szCs w:val="28"/>
        </w:rPr>
        <w:t xml:space="preserve"> </w:t>
      </w:r>
      <w:r>
        <w:rPr>
          <w:rStyle w:val="654"/>
          <w:color w:val="000000"/>
          <w:sz w:val="28"/>
          <w:szCs w:val="28"/>
          <w:lang w:val="en-US"/>
        </w:rPr>
        <w:t xml:space="preserve">22</w:t>
      </w:r>
      <w:r>
        <w:rPr>
          <w:rStyle w:val="654"/>
          <w:color w:val="000000"/>
          <w:sz w:val="28"/>
          <w:szCs w:val="28"/>
        </w:rPr>
        <w:t xml:space="preserve">.</w:t>
      </w:r>
      <w:r>
        <w:rPr>
          <w:rStyle w:val="654"/>
          <w:color w:val="000000"/>
          <w:sz w:val="28"/>
          <w:szCs w:val="28"/>
          <w:lang w:val="en-US"/>
        </w:rPr>
        <w:t xml:space="preserve">11</w:t>
      </w:r>
      <w:r>
        <w:rPr>
          <w:rStyle w:val="654"/>
          <w:color w:val="000000"/>
          <w:sz w:val="28"/>
          <w:szCs w:val="28"/>
        </w:rPr>
        <w:t xml:space="preserve">.20</w:t>
      </w:r>
      <w:r>
        <w:rPr>
          <w:rStyle w:val="654"/>
          <w:color w:val="000000"/>
          <w:sz w:val="28"/>
          <w:szCs w:val="28"/>
        </w:rPr>
        <w:t xml:space="preserve">2</w:t>
      </w:r>
      <w:r>
        <w:rPr>
          <w:rStyle w:val="654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48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Признать 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конкурса общественных инициатив населения Еврейской автономной области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 определить следующий ра</w:t>
      </w:r>
      <w:r>
        <w:rPr>
          <w:rFonts w:ascii="Times New Roman" w:hAnsi="Times New Roman" w:cs="Times New Roman"/>
          <w:sz w:val="28"/>
          <w:szCs w:val="28"/>
        </w:rPr>
        <w:t xml:space="preserve">змер </w:t>
      </w:r>
      <w:r>
        <w:rPr>
          <w:rFonts w:ascii="Times New Roman" w:hAnsi="Times New Roman" w:cs="Times New Roman"/>
          <w:sz w:val="28"/>
          <w:szCs w:val="28"/>
        </w:rPr>
        <w:t xml:space="preserve">суб</w:t>
      </w:r>
      <w:r>
        <w:rPr>
          <w:rFonts w:ascii="Times New Roman" w:hAnsi="Times New Roman" w:cs="Times New Roman"/>
          <w:sz w:val="28"/>
          <w:szCs w:val="28"/>
        </w:rPr>
        <w:t xml:space="preserve">сид</w:t>
      </w:r>
      <w:r>
        <w:rPr>
          <w:rFonts w:ascii="Times New Roman" w:hAnsi="Times New Roman" w:cs="Times New Roman"/>
          <w:sz w:val="28"/>
          <w:szCs w:val="28"/>
        </w:rPr>
        <w:t xml:space="preserve">ий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региональное отделение Всероссийской общественной организации «Молодая гвардия Единой России» в Еврейской автономной </w:t>
        <w:br/>
        <w:t xml:space="preserve">области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/>
      <w:r>
        <w:rPr>
          <w:rFonts w:ascii="Times New Roman" w:hAnsi="Times New Roman" w:eastAsia="Times New Roman"/>
          <w:bCs/>
          <w:sz w:val="28"/>
          <w:szCs w:val="28"/>
        </w:rPr>
        <w:t xml:space="preserve"> 1 000 000,00 рубля;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региональную общественную организацию «Молодежный театр-студия «Добрые люди» в Еврейской автономной области» –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788 500,00 рубля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/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территориальное общественное самоуправление «Совет микрорайона «Стяжкина»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881 500,00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региональную общественную организацию «Творческое развитие детей «Белль» в Еврейской Автономной области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463 975,03 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автономную некоммерческую организацию поддержки участников специальной военной операции в Еврейской автономной области </w:t>
        <w:br/>
        <w:t xml:space="preserve">«ЗА НАШИХ ЕАО»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982 950,00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автономную некоммерческую организацию по реализации социальных проектов «Актив ЕАО»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/>
      <w:r>
        <w:rPr>
          <w:rFonts w:ascii="Times New Roman" w:hAnsi="Times New Roman" w:eastAsia="Times New Roman"/>
          <w:bCs/>
          <w:sz w:val="28"/>
          <w:szCs w:val="28"/>
        </w:rPr>
        <w:t xml:space="preserve"> 619 448,05 рубля;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частное учреждение «Центр психологической помощи «Непоседы» –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756 923,00 рубля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/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автономную некоммерческую организацию поддержки детей молодежи и их семей «Шаг в будущее»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894 763,00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региональную общественную организацию «СПОРТИВНАЯ ФЕДЕРАЦИЯ БОКСА ЕВРЕЙСКОЙ АВТОНОМНОЙ ОБЛАСТИ»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  <w:br/>
      </w:r>
      <w:r>
        <w:rPr>
          <w:rFonts w:ascii="Times New Roman" w:hAnsi="Times New Roman" w:eastAsia="Times New Roman"/>
          <w:bCs/>
          <w:sz w:val="28"/>
          <w:szCs w:val="28"/>
        </w:rPr>
        <w:t xml:space="preserve">484 812,00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общественную организацию «ФЕДЕРАЦИЯ ВОЛЕЙБОЛА ЕВРЕЙСКОЙ АВТОНОМНОЙ ОБЛАСТИ»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652 935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автономную некоммерческую организацию по поддержке молодежных инициатив «Максимум»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451 750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ВСЕРОССИЙСКОЕ ДЕТСКО-ЮНОШЕСКОЕ ВОЕННО-ПАТРИОТИЧЕСКОЕ ДВИЖЕНИЕ «ЮНАРМИЯ»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624 494,69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автономную некоммерческую организацию по поддержке детских и молодежных инициатив «ШкВал»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251 038,00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автономную некоммерческую организацию «Центр коррекции и развития «НейроШКОЛА»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552 513,00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общественное молодежное движение «Волонтер XXI века» Еврейской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автономной области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715 280,00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/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firstLine="709"/>
        <w:jc w:val="both"/>
        <w:spacing w:after="0" w:line="36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автономную некоммерческую организацию «Клуб развития современных форм социокультурной деятельности «Авангард»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– </w:t>
        <w:br/>
      </w:r>
      <w:r>
        <w:rPr>
          <w:rFonts w:ascii="Times New Roman" w:hAnsi="Times New Roman" w:eastAsia="Times New Roman"/>
          <w:bCs/>
          <w:sz w:val="28"/>
          <w:szCs w:val="28"/>
        </w:rPr>
        <w:t xml:space="preserve">379 055,23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рубля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636"/>
        <w:ind w:right="-2" w:firstLine="709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6"/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убернатор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  <w:tab/>
        <w:tab/>
        <w:tab/>
        <w:tab/>
        <w:tab/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Р.Э. Гольдштейн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</w:instrText>
    </w:r>
    <w:r>
      <w:rPr>
        <w:rFonts w:ascii="Times New Roman" w:hAnsi="Times New Roman"/>
        <w:sz w:val="24"/>
        <w:szCs w:val="24"/>
      </w:rPr>
      <w:instrText xml:space="preserve"> </w:instrText>
    </w:r>
    <w:r>
      <w:rPr>
        <w:rFonts w:ascii="Times New Roman" w:hAnsi="Times New Roman"/>
        <w:sz w:val="24"/>
        <w:szCs w:val="24"/>
      </w:rPr>
      <w:instrText xml:space="preserve">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637">
    <w:name w:val="Заголовок 2"/>
    <w:basedOn w:val="636"/>
    <w:next w:val="637"/>
    <w:link w:val="65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638">
    <w:name w:val="Основной шрифт абзаца"/>
    <w:next w:val="638"/>
    <w:link w:val="636"/>
    <w:uiPriority w:val="1"/>
    <w:semiHidden/>
    <w:unhideWhenUsed/>
  </w:style>
  <w:style w:type="table" w:styleId="639">
    <w:name w:val="Обычная таблица"/>
    <w:next w:val="639"/>
    <w:link w:val="636"/>
    <w:uiPriority w:val="99"/>
    <w:semiHidden/>
    <w:unhideWhenUsed/>
    <w:tblPr/>
  </w:style>
  <w:style w:type="numbering" w:styleId="640">
    <w:name w:val="Нет списка"/>
    <w:next w:val="640"/>
    <w:link w:val="636"/>
    <w:uiPriority w:val="99"/>
    <w:semiHidden/>
    <w:unhideWhenUsed/>
  </w:style>
  <w:style w:type="paragraph" w:styleId="641">
    <w:name w:val="headertext"/>
    <w:basedOn w:val="636"/>
    <w:next w:val="641"/>
    <w:link w:val="6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2">
    <w:name w:val="formattext"/>
    <w:basedOn w:val="636"/>
    <w:next w:val="642"/>
    <w:link w:val="6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3">
    <w:name w:val="Гиперссылка"/>
    <w:next w:val="643"/>
    <w:link w:val="636"/>
    <w:uiPriority w:val="99"/>
    <w:semiHidden/>
    <w:unhideWhenUsed/>
    <w:rPr>
      <w:color w:val="0000ff"/>
      <w:u w:val="single"/>
    </w:rPr>
  </w:style>
  <w:style w:type="paragraph" w:styleId="644">
    <w:name w:val="Верхний колонтитул"/>
    <w:basedOn w:val="636"/>
    <w:next w:val="644"/>
    <w:link w:val="6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basedOn w:val="638"/>
    <w:next w:val="645"/>
    <w:link w:val="644"/>
    <w:uiPriority w:val="99"/>
  </w:style>
  <w:style w:type="paragraph" w:styleId="646">
    <w:name w:val="Нижний колонтитул"/>
    <w:basedOn w:val="636"/>
    <w:next w:val="646"/>
    <w:link w:val="6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basedOn w:val="638"/>
    <w:next w:val="647"/>
    <w:link w:val="646"/>
    <w:uiPriority w:val="99"/>
  </w:style>
  <w:style w:type="paragraph" w:styleId="648">
    <w:name w:val="ConsPlusNormal"/>
    <w:next w:val="648"/>
    <w:link w:val="636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49">
    <w:name w:val="Без интервала"/>
    <w:next w:val="649"/>
    <w:link w:val="636"/>
    <w:uiPriority w:val="1"/>
    <w:qFormat/>
    <w:rPr>
      <w:sz w:val="22"/>
      <w:szCs w:val="22"/>
      <w:lang w:val="ru-RU" w:eastAsia="en-US" w:bidi="ar-SA"/>
    </w:rPr>
  </w:style>
  <w:style w:type="character" w:styleId="650">
    <w:name w:val="Заголовок 2 Знак"/>
    <w:next w:val="650"/>
    <w:link w:val="637"/>
    <w:uiPriority w:val="9"/>
    <w:rPr>
      <w:rFonts w:ascii="Times New Roman" w:hAnsi="Times New Roman" w:eastAsia="Times New Roman"/>
      <w:b/>
      <w:bCs/>
      <w:sz w:val="36"/>
      <w:szCs w:val="36"/>
    </w:rPr>
  </w:style>
  <w:style w:type="paragraph" w:styleId="651">
    <w:name w:val="Текст выноски"/>
    <w:basedOn w:val="636"/>
    <w:next w:val="651"/>
    <w:link w:val="6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2">
    <w:name w:val="Текст выноски Знак"/>
    <w:next w:val="652"/>
    <w:link w:val="65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653">
    <w:name w:val="Абзац списка"/>
    <w:basedOn w:val="636"/>
    <w:next w:val="653"/>
    <w:link w:val="636"/>
    <w:uiPriority w:val="34"/>
    <w:qFormat/>
    <w:pPr>
      <w:ind w:left="1060" w:hanging="140"/>
      <w:spacing w:after="0" w:line="240" w:lineRule="auto"/>
      <w:widowControl w:val="off"/>
    </w:pPr>
    <w:rPr>
      <w:rFonts w:eastAsia="Times New Roman"/>
      <w:lang w:eastAsia="ru-RU"/>
    </w:rPr>
  </w:style>
  <w:style w:type="character" w:styleId="654">
    <w:name w:val="Основной текст Знак1"/>
    <w:next w:val="654"/>
    <w:link w:val="636"/>
    <w:uiPriority w:val="99"/>
    <w:rPr>
      <w:rFonts w:ascii="Times New Roman" w:hAnsi="Times New Roman"/>
      <w:spacing w:val="-4"/>
      <w:sz w:val="27"/>
      <w:szCs w:val="27"/>
      <w:shd w:val="clear" w:color="auto" w:fill="ffffff"/>
    </w:rPr>
  </w:style>
  <w:style w:type="character" w:styleId="1029" w:default="1">
    <w:name w:val="Default Paragraph Font"/>
    <w:uiPriority w:val="1"/>
    <w:semiHidden/>
    <w:unhideWhenUsed/>
  </w:style>
  <w:style w:type="numbering" w:styleId="1030" w:default="1">
    <w:name w:val="No List"/>
    <w:uiPriority w:val="99"/>
    <w:semiHidden/>
    <w:unhideWhenUsed/>
  </w:style>
  <w:style w:type="table" w:styleId="10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 Евгений Александрович</dc:creator>
  <cp:revision>7</cp:revision>
  <dcterms:created xsi:type="dcterms:W3CDTF">2023-05-22T03:51:00Z</dcterms:created>
  <dcterms:modified xsi:type="dcterms:W3CDTF">2023-11-23T01:11:40Z</dcterms:modified>
  <cp:version>1048576</cp:version>
</cp:coreProperties>
</file>